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91" w:rsidRDefault="002C0491" w:rsidP="00A40946">
      <w:pPr>
        <w:spacing w:after="0" w:line="240" w:lineRule="auto"/>
        <w:jc w:val="center"/>
        <w:outlineLvl w:val="1"/>
        <w:rPr>
          <w:rFonts w:ascii="Times New Roman" w:eastAsia="Times New Roman" w:hAnsi="Times New Roman" w:cs="Times New Roman"/>
          <w:b/>
          <w:bCs/>
          <w:sz w:val="24"/>
          <w:szCs w:val="24"/>
          <w:bdr w:val="none" w:sz="0" w:space="0" w:color="auto" w:frame="1"/>
          <w:lang w:eastAsia="it-IT"/>
        </w:rPr>
      </w:pPr>
      <w:bookmarkStart w:id="0" w:name="x__Toc41720095"/>
    </w:p>
    <w:p w:rsidR="002C0491" w:rsidRDefault="002C0491" w:rsidP="00A40946">
      <w:pPr>
        <w:spacing w:after="0" w:line="240" w:lineRule="auto"/>
        <w:jc w:val="center"/>
        <w:outlineLvl w:val="1"/>
        <w:rPr>
          <w:rFonts w:ascii="Times New Roman" w:eastAsia="Times New Roman" w:hAnsi="Times New Roman" w:cs="Times New Roman"/>
          <w:b/>
          <w:bCs/>
          <w:sz w:val="24"/>
          <w:szCs w:val="24"/>
          <w:bdr w:val="none" w:sz="0" w:space="0" w:color="auto" w:frame="1"/>
          <w:lang w:eastAsia="it-IT"/>
        </w:rPr>
      </w:pPr>
      <w:r>
        <w:rPr>
          <w:rFonts w:ascii="Times New Roman" w:eastAsia="Times New Roman" w:hAnsi="Times New Roman" w:cs="Times New Roman"/>
          <w:b/>
          <w:bCs/>
          <w:sz w:val="24"/>
          <w:szCs w:val="24"/>
          <w:bdr w:val="none" w:sz="0" w:space="0" w:color="auto" w:frame="1"/>
          <w:lang w:eastAsia="it-IT"/>
        </w:rPr>
        <w:t>ALLEGATO E</w:t>
      </w:r>
      <w:bookmarkStart w:id="1" w:name="_GoBack"/>
      <w:bookmarkEnd w:id="1"/>
    </w:p>
    <w:p w:rsidR="002C0491" w:rsidRDefault="002C0491" w:rsidP="00A40946">
      <w:pPr>
        <w:spacing w:after="0" w:line="240" w:lineRule="auto"/>
        <w:jc w:val="center"/>
        <w:outlineLvl w:val="1"/>
        <w:rPr>
          <w:rFonts w:ascii="Times New Roman" w:eastAsia="Times New Roman" w:hAnsi="Times New Roman" w:cs="Times New Roman"/>
          <w:b/>
          <w:bCs/>
          <w:sz w:val="24"/>
          <w:szCs w:val="24"/>
          <w:bdr w:val="none" w:sz="0" w:space="0" w:color="auto" w:frame="1"/>
          <w:lang w:eastAsia="it-IT"/>
        </w:rPr>
      </w:pPr>
    </w:p>
    <w:p w:rsidR="00A40946" w:rsidRPr="00A40946" w:rsidRDefault="00A40946" w:rsidP="00A40946">
      <w:pPr>
        <w:spacing w:after="0" w:line="240" w:lineRule="auto"/>
        <w:jc w:val="center"/>
        <w:outlineLvl w:val="1"/>
        <w:rPr>
          <w:rFonts w:ascii="Times New Roman" w:eastAsia="Times New Roman" w:hAnsi="Times New Roman" w:cs="Times New Roman"/>
          <w:b/>
          <w:bCs/>
          <w:sz w:val="24"/>
          <w:szCs w:val="24"/>
          <w:lang w:eastAsia="it-IT"/>
        </w:rPr>
      </w:pPr>
      <w:r w:rsidRPr="00A40946">
        <w:rPr>
          <w:rFonts w:ascii="Times New Roman" w:eastAsia="Times New Roman" w:hAnsi="Times New Roman" w:cs="Times New Roman"/>
          <w:b/>
          <w:bCs/>
          <w:sz w:val="24"/>
          <w:szCs w:val="24"/>
          <w:bdr w:val="none" w:sz="0" w:space="0" w:color="auto" w:frame="1"/>
          <w:lang w:eastAsia="it-IT"/>
        </w:rPr>
        <w:t>CLIL : ATTIVITÀ E MODALITÀ INSEGNAMENTO</w:t>
      </w:r>
      <w:bookmarkEnd w:id="0"/>
    </w:p>
    <w:p w:rsidR="00A40946" w:rsidRPr="00A40946" w:rsidRDefault="00A40946" w:rsidP="00A40946">
      <w:pPr>
        <w:spacing w:after="0" w:line="360" w:lineRule="atLeast"/>
        <w:ind w:left="2"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Come previsto da D.P.R. n. 88 e 89/2010, anche nel corrente anno scolastico, è stato avviato l'insegnamento in lingua straniera di una disciplina non linguistica, nell'ultimo anno di tutti gli Istituti Tecnici.</w:t>
      </w:r>
    </w:p>
    <w:p w:rsidR="00A40946" w:rsidRPr="00A40946" w:rsidRDefault="00A40946" w:rsidP="00A40946">
      <w:pPr>
        <w:spacing w:after="0" w:line="360" w:lineRule="atLeast"/>
        <w:ind w:left="2"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Avendo tenuto conto della nota del MIUR del 25 luglio 2014, che ha fornito un quadro riassuntivo della normativa in materia, alcuni suggerimenti operativi sull'attuazione ed alcune indicazioni sulle nuove modalità di svolgimento dell'Esame di Stato per quanto attiene l'accertamento delle discipline veicolate in lingua straniera, dopo attenta valutazione, in conformità della summenzionata nota, il Consiglio di classe ha individuato come disciplina oggetto di CLIL: </w:t>
      </w:r>
      <w:r w:rsidRPr="00A40946">
        <w:rPr>
          <w:rFonts w:ascii="Times New Roman" w:eastAsia="Times New Roman" w:hAnsi="Times New Roman" w:cs="Times New Roman"/>
          <w:i/>
          <w:iCs/>
          <w:sz w:val="24"/>
          <w:szCs w:val="24"/>
          <w:bdr w:val="none" w:sz="0" w:space="0" w:color="auto" w:frame="1"/>
          <w:lang w:eastAsia="it-IT"/>
        </w:rPr>
        <w:t>SCIENZE MOTORIE E</w:t>
      </w:r>
      <w:r w:rsidRPr="00A40946">
        <w:rPr>
          <w:rFonts w:ascii="Times New Roman" w:eastAsia="Times New Roman" w:hAnsi="Times New Roman" w:cs="Times New Roman"/>
          <w:sz w:val="24"/>
          <w:szCs w:val="24"/>
          <w:bdr w:val="none" w:sz="0" w:space="0" w:color="auto" w:frame="1"/>
          <w:lang w:eastAsia="it-IT"/>
        </w:rPr>
        <w:t> </w:t>
      </w:r>
      <w:r w:rsidRPr="00A40946">
        <w:rPr>
          <w:rFonts w:ascii="Times New Roman" w:eastAsia="Times New Roman" w:hAnsi="Times New Roman" w:cs="Times New Roman"/>
          <w:i/>
          <w:iCs/>
          <w:sz w:val="24"/>
          <w:szCs w:val="24"/>
          <w:bdr w:val="none" w:sz="0" w:space="0" w:color="auto" w:frame="1"/>
          <w:lang w:eastAsia="it-IT"/>
        </w:rPr>
        <w:t>SPORTIVE </w:t>
      </w:r>
      <w:r w:rsidRPr="00A40946">
        <w:rPr>
          <w:rFonts w:ascii="Times New Roman" w:eastAsia="Times New Roman" w:hAnsi="Times New Roman" w:cs="Times New Roman"/>
          <w:sz w:val="24"/>
          <w:szCs w:val="24"/>
          <w:bdr w:val="none" w:sz="0" w:space="0" w:color="auto" w:frame="1"/>
          <w:lang w:eastAsia="it-IT"/>
        </w:rPr>
        <w:t>affidata al prof. </w:t>
      </w:r>
      <w:r w:rsidRPr="00A40946">
        <w:rPr>
          <w:rFonts w:ascii="Times New Roman" w:eastAsia="Times New Roman" w:hAnsi="Times New Roman" w:cs="Times New Roman"/>
          <w:i/>
          <w:iCs/>
          <w:sz w:val="24"/>
          <w:szCs w:val="24"/>
          <w:bdr w:val="none" w:sz="0" w:space="0" w:color="auto" w:frame="1"/>
          <w:lang w:eastAsia="it-IT"/>
        </w:rPr>
        <w:t>MARCO SPAMPINATO </w:t>
      </w:r>
      <w:r w:rsidRPr="00A40946">
        <w:rPr>
          <w:rFonts w:ascii="Times New Roman" w:eastAsia="Times New Roman" w:hAnsi="Times New Roman" w:cs="Times New Roman"/>
          <w:sz w:val="24"/>
          <w:szCs w:val="24"/>
          <w:bdr w:val="none" w:sz="0" w:space="0" w:color="auto" w:frame="1"/>
          <w:lang w:eastAsia="it-IT"/>
        </w:rPr>
        <w:t>che, pur non essendo in possesso delle necessarie competenze linguistiche e metodologiche previste dalla nota del MIUR del 25 luglio 2014, ha sviluppato il modulo </w:t>
      </w:r>
      <w:r w:rsidRPr="00A40946">
        <w:rPr>
          <w:rFonts w:ascii="Times New Roman" w:eastAsia="Times New Roman" w:hAnsi="Times New Roman" w:cs="Times New Roman"/>
          <w:b/>
          <w:bCs/>
          <w:i/>
          <w:iCs/>
          <w:sz w:val="24"/>
          <w:szCs w:val="24"/>
          <w:u w:val="single"/>
          <w:bdr w:val="none" w:sz="0" w:space="0" w:color="auto" w:frame="1"/>
          <w:lang w:eastAsia="it-IT"/>
        </w:rPr>
        <w:t>“</w:t>
      </w:r>
      <w:proofErr w:type="spellStart"/>
      <w:r w:rsidRPr="00A40946">
        <w:rPr>
          <w:rFonts w:ascii="Times New Roman" w:eastAsia="Times New Roman" w:hAnsi="Times New Roman" w:cs="Times New Roman"/>
          <w:b/>
          <w:bCs/>
          <w:i/>
          <w:iCs/>
          <w:sz w:val="24"/>
          <w:szCs w:val="24"/>
          <w:u w:val="single"/>
          <w:bdr w:val="none" w:sz="0" w:space="0" w:color="auto" w:frame="1"/>
          <w:lang w:eastAsia="it-IT"/>
        </w:rPr>
        <w:t>MusclerFiberTypes</w:t>
      </w:r>
      <w:proofErr w:type="spellEnd"/>
      <w:r w:rsidRPr="00A40946">
        <w:rPr>
          <w:rFonts w:ascii="Times New Roman" w:eastAsia="Times New Roman" w:hAnsi="Times New Roman" w:cs="Times New Roman"/>
          <w:b/>
          <w:bCs/>
          <w:i/>
          <w:iCs/>
          <w:sz w:val="24"/>
          <w:szCs w:val="24"/>
          <w:u w:val="single"/>
          <w:bdr w:val="none" w:sz="0" w:space="0" w:color="auto" w:frame="1"/>
          <w:lang w:eastAsia="it-IT"/>
        </w:rPr>
        <w:t>”</w:t>
      </w:r>
      <w:r w:rsidRPr="00A40946">
        <w:rPr>
          <w:rFonts w:ascii="Times New Roman" w:eastAsia="Times New Roman" w:hAnsi="Times New Roman" w:cs="Times New Roman"/>
          <w:sz w:val="24"/>
          <w:szCs w:val="24"/>
          <w:bdr w:val="none" w:sz="0" w:space="0" w:color="auto" w:frame="1"/>
          <w:lang w:eastAsia="it-IT"/>
        </w:rPr>
        <w:t> in lingua straniera nell'ambito della propria programmazione, veicolata in lingua straniera, avvalendosi di:</w:t>
      </w:r>
    </w:p>
    <w:p w:rsidR="00A40946" w:rsidRPr="00A40946" w:rsidRDefault="00A40946" w:rsidP="00A40946">
      <w:pPr>
        <w:spacing w:after="0" w:line="360" w:lineRule="atLeast"/>
        <w:ind w:left="780"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strategie di collaborazione con il docente di lingua straniera;</w:t>
      </w:r>
    </w:p>
    <w:p w:rsidR="00A40946" w:rsidRPr="00A40946" w:rsidRDefault="00A40946" w:rsidP="00A40946">
      <w:pPr>
        <w:spacing w:after="0" w:line="360" w:lineRule="atLeast"/>
        <w:ind w:left="780"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video presentazioni in lingua straniera;</w:t>
      </w:r>
    </w:p>
    <w:p w:rsidR="00A40946" w:rsidRPr="00A40946" w:rsidRDefault="00A40946" w:rsidP="00A40946">
      <w:pPr>
        <w:spacing w:after="0" w:line="360" w:lineRule="atLeast"/>
        <w:ind w:left="780"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documenti tecnici in lingua straniera.</w:t>
      </w:r>
    </w:p>
    <w:p w:rsidR="00A40946" w:rsidRPr="00A40946" w:rsidRDefault="00A40946" w:rsidP="00A40946">
      <w:pPr>
        <w:spacing w:after="0" w:line="360" w:lineRule="atLeast"/>
        <w:ind w:left="2"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Resta inteso che gli aspetti formali correlati alla valutazione, sono rimasti di competenza del docente di disciplina non linguistica. Le conoscenze e le abilità sviluppate attraverso lo studio della disciplina con metodologia CLIL sono state le seguenti:</w:t>
      </w:r>
    </w:p>
    <w:p w:rsidR="00A40946" w:rsidRPr="00A40946" w:rsidRDefault="00A40946" w:rsidP="00A40946">
      <w:pPr>
        <w:spacing w:after="0" w:line="360" w:lineRule="atLeast"/>
        <w:ind w:left="2"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w:t>
      </w:r>
    </w:p>
    <w:tbl>
      <w:tblPr>
        <w:tblW w:w="0" w:type="auto"/>
        <w:tblCellMar>
          <w:left w:w="0" w:type="dxa"/>
          <w:right w:w="0" w:type="dxa"/>
        </w:tblCellMar>
        <w:tblLook w:val="04A0" w:firstRow="1" w:lastRow="0" w:firstColumn="1" w:lastColumn="0" w:noHBand="0" w:noVBand="1"/>
      </w:tblPr>
      <w:tblGrid>
        <w:gridCol w:w="4368"/>
        <w:gridCol w:w="4934"/>
      </w:tblGrid>
      <w:tr w:rsidR="00A40946" w:rsidRPr="00A40946" w:rsidTr="00A40946">
        <w:trPr>
          <w:trHeight w:val="1540"/>
        </w:trPr>
        <w:tc>
          <w:tcPr>
            <w:tcW w:w="4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40946" w:rsidRPr="00A40946" w:rsidRDefault="00A40946" w:rsidP="00A40946">
            <w:pPr>
              <w:spacing w:after="0" w:line="276" w:lineRule="atLeast"/>
              <w:jc w:val="center"/>
              <w:rPr>
                <w:rFonts w:ascii="Times New Roman" w:eastAsia="Times New Roman" w:hAnsi="Times New Roman" w:cs="Times New Roman"/>
                <w:sz w:val="24"/>
                <w:szCs w:val="24"/>
                <w:lang w:eastAsia="it-IT"/>
              </w:rPr>
            </w:pPr>
            <w:r w:rsidRPr="00A40946">
              <w:rPr>
                <w:rFonts w:ascii="Times New Roman" w:eastAsia="Times New Roman" w:hAnsi="Times New Roman" w:cs="Times New Roman"/>
                <w:b/>
                <w:bCs/>
                <w:sz w:val="24"/>
                <w:szCs w:val="24"/>
                <w:bdr w:val="none" w:sz="0" w:space="0" w:color="auto" w:frame="1"/>
                <w:lang w:eastAsia="it-IT"/>
              </w:rPr>
              <w:t>Conoscenze</w:t>
            </w:r>
          </w:p>
          <w:p w:rsidR="00A40946" w:rsidRPr="00A40946" w:rsidRDefault="00A40946" w:rsidP="00A40946">
            <w:pPr>
              <w:spacing w:after="0" w:line="360" w:lineRule="atLeast"/>
              <w:ind w:left="426"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Conoscenze specifiche della disciplina e della lingua veicolare</w:t>
            </w:r>
          </w:p>
          <w:p w:rsidR="00A40946" w:rsidRPr="00A40946" w:rsidRDefault="00A40946" w:rsidP="00A40946">
            <w:pPr>
              <w:spacing w:after="0" w:line="360" w:lineRule="atLeast"/>
              <w:ind w:left="426"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Principali tipologie testuali tecnico-professionali relative alla disciplina e loro caratteristiche morfosintattiche e semantiche specifiche</w:t>
            </w:r>
          </w:p>
          <w:p w:rsidR="00A40946" w:rsidRPr="00A40946" w:rsidRDefault="00A40946" w:rsidP="00A40946">
            <w:pPr>
              <w:spacing w:after="0" w:line="360" w:lineRule="atLeast"/>
              <w:ind w:left="426"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Strategie e tecniche di comprensione e di produzione di testi tecnico-professionali e divulgativi, scritti e/o orali, - quali manuali, schede tecniche, sintesi, relazioni, articoli, presentazioni - anche con l'ausilio di strumenti multimediali.</w:t>
            </w:r>
          </w:p>
          <w:p w:rsidR="00A40946" w:rsidRPr="00A40946" w:rsidRDefault="00A40946" w:rsidP="00A40946">
            <w:pPr>
              <w:spacing w:after="0" w:line="360" w:lineRule="atLeast"/>
              <w:ind w:left="426"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xml:space="preserve">-      Lessico e fraseologia standard specifici della disciplina, inclusi i </w:t>
            </w:r>
            <w:r w:rsidRPr="00A40946">
              <w:rPr>
                <w:rFonts w:ascii="Times New Roman" w:eastAsia="Times New Roman" w:hAnsi="Times New Roman" w:cs="Times New Roman"/>
                <w:sz w:val="24"/>
                <w:szCs w:val="24"/>
                <w:bdr w:val="none" w:sz="0" w:space="0" w:color="auto" w:frame="1"/>
                <w:lang w:eastAsia="it-IT"/>
              </w:rPr>
              <w:lastRenderedPageBreak/>
              <w:t>glossari di riferimento, comunitari e internazionali.</w:t>
            </w:r>
          </w:p>
        </w:tc>
        <w:tc>
          <w:tcPr>
            <w:tcW w:w="49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40946" w:rsidRPr="00A40946" w:rsidRDefault="00A40946" w:rsidP="00A40946">
            <w:pPr>
              <w:spacing w:after="0" w:line="276" w:lineRule="atLeast"/>
              <w:jc w:val="center"/>
              <w:rPr>
                <w:rFonts w:ascii="Times New Roman" w:eastAsia="Times New Roman" w:hAnsi="Times New Roman" w:cs="Times New Roman"/>
                <w:sz w:val="24"/>
                <w:szCs w:val="24"/>
                <w:lang w:eastAsia="it-IT"/>
              </w:rPr>
            </w:pPr>
            <w:r w:rsidRPr="00A40946">
              <w:rPr>
                <w:rFonts w:ascii="Times New Roman" w:eastAsia="Times New Roman" w:hAnsi="Times New Roman" w:cs="Times New Roman"/>
                <w:b/>
                <w:bCs/>
                <w:sz w:val="24"/>
                <w:szCs w:val="24"/>
                <w:bdr w:val="none" w:sz="0" w:space="0" w:color="auto" w:frame="1"/>
                <w:lang w:eastAsia="it-IT"/>
              </w:rPr>
              <w:lastRenderedPageBreak/>
              <w:t>Abilità</w:t>
            </w:r>
          </w:p>
          <w:p w:rsidR="00A40946" w:rsidRPr="00A40946" w:rsidRDefault="00A40946" w:rsidP="00A40946">
            <w:pPr>
              <w:spacing w:after="0" w:line="360" w:lineRule="atLeast"/>
              <w:ind w:left="317"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Abilità specifiche della disciplina veicolata in lingua inglese</w:t>
            </w:r>
          </w:p>
          <w:p w:rsidR="00A40946" w:rsidRPr="00A40946" w:rsidRDefault="00A40946" w:rsidP="00A40946">
            <w:pPr>
              <w:spacing w:after="0" w:line="360" w:lineRule="atLeast"/>
              <w:ind w:left="317"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Reperire, confrontare e sintetizzare dati, informazioni e</w:t>
            </w:r>
          </w:p>
          <w:p w:rsidR="00A40946" w:rsidRPr="00A40946" w:rsidRDefault="00A40946" w:rsidP="00A40946">
            <w:pPr>
              <w:spacing w:after="0" w:line="360" w:lineRule="atLeast"/>
              <w:ind w:left="317"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argomentazioni riguardanti la disciplina provenienti da fonti e tipologie di testo differenti, continui e/o non continui.</w:t>
            </w:r>
          </w:p>
          <w:p w:rsidR="00A40946" w:rsidRPr="00A40946" w:rsidRDefault="00A40946" w:rsidP="00A40946">
            <w:pPr>
              <w:spacing w:after="0" w:line="360" w:lineRule="atLeast"/>
              <w:ind w:left="317"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Utilizzare tipologie testuali tecnico-professionali della disciplina secondo le costanti che le caratterizzano, i media utilizzati e i contesti professionali d'uso.</w:t>
            </w:r>
          </w:p>
          <w:p w:rsidR="00A40946" w:rsidRPr="00A40946" w:rsidRDefault="00A40946" w:rsidP="00A40946">
            <w:pPr>
              <w:spacing w:after="0" w:line="360" w:lineRule="atLeast"/>
              <w:ind w:left="317"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Comprendere e produrre testi scritti e/o orali su specifici argomenti di ambito disciplinare.</w:t>
            </w:r>
          </w:p>
          <w:p w:rsidR="00A40946" w:rsidRPr="00A40946" w:rsidRDefault="00A40946" w:rsidP="00A40946">
            <w:pPr>
              <w:spacing w:after="0" w:line="360" w:lineRule="atLeast"/>
              <w:ind w:left="317"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Utilizzare i glossari professionali di riferimento, comunitari e internazionali.</w:t>
            </w:r>
          </w:p>
          <w:p w:rsidR="00A40946" w:rsidRPr="00A40946" w:rsidRDefault="00A40946" w:rsidP="00A40946">
            <w:pPr>
              <w:spacing w:after="0" w:line="360" w:lineRule="atLeast"/>
              <w:ind w:left="317"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lastRenderedPageBreak/>
              <w:t>-    Interagire in situazioni di lavoro di gruppo, reali o simulate, anche attraverso gli strumenti della comunicazione in rete.</w:t>
            </w:r>
          </w:p>
          <w:p w:rsidR="00A40946" w:rsidRPr="00A40946" w:rsidRDefault="00A40946" w:rsidP="00A40946">
            <w:pPr>
              <w:spacing w:after="0" w:line="360" w:lineRule="atLeast"/>
              <w:ind w:left="317" w:right="17"/>
              <w:jc w:val="both"/>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Trasporre in lingua italiana i contenuti acquisiti in lingua inglese e viceversa</w:t>
            </w:r>
          </w:p>
          <w:p w:rsidR="00A40946" w:rsidRPr="00A40946" w:rsidRDefault="00A40946" w:rsidP="00A40946">
            <w:pPr>
              <w:spacing w:after="0" w:line="276" w:lineRule="atLeast"/>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t> </w:t>
            </w:r>
          </w:p>
        </w:tc>
      </w:tr>
    </w:tbl>
    <w:p w:rsidR="00A40946" w:rsidRPr="00A40946" w:rsidRDefault="00A40946" w:rsidP="00A40946">
      <w:pPr>
        <w:spacing w:after="0" w:line="240" w:lineRule="auto"/>
        <w:rPr>
          <w:rFonts w:ascii="Times New Roman" w:eastAsia="Times New Roman" w:hAnsi="Times New Roman" w:cs="Times New Roman"/>
          <w:sz w:val="24"/>
          <w:szCs w:val="24"/>
          <w:lang w:eastAsia="it-IT"/>
        </w:rPr>
      </w:pPr>
      <w:r w:rsidRPr="00A40946">
        <w:rPr>
          <w:rFonts w:ascii="Times New Roman" w:eastAsia="Times New Roman" w:hAnsi="Times New Roman" w:cs="Times New Roman"/>
          <w:sz w:val="24"/>
          <w:szCs w:val="24"/>
          <w:bdr w:val="none" w:sz="0" w:space="0" w:color="auto" w:frame="1"/>
          <w:lang w:eastAsia="it-IT"/>
        </w:rPr>
        <w:lastRenderedPageBreak/>
        <w:t>(Come specificato nel documento "Linee guida per il passaggio al nuovo ordinamento" D.P.R. 15 marzo 2010, articolo 8, comma 3)</w:t>
      </w:r>
    </w:p>
    <w:p w:rsidR="00DA6CFE" w:rsidRPr="00A40946" w:rsidRDefault="00A40946" w:rsidP="00A40946">
      <w:pPr>
        <w:rPr>
          <w:rFonts w:ascii="Times New Roman" w:hAnsi="Times New Roman" w:cs="Times New Roman"/>
          <w:sz w:val="24"/>
          <w:szCs w:val="24"/>
        </w:rPr>
      </w:pPr>
      <w:r w:rsidRPr="00A40946">
        <w:rPr>
          <w:rFonts w:ascii="Times New Roman" w:eastAsia="Times New Roman" w:hAnsi="Times New Roman" w:cs="Times New Roman"/>
          <w:color w:val="242424"/>
          <w:sz w:val="24"/>
          <w:szCs w:val="24"/>
          <w:bdr w:val="none" w:sz="0" w:space="0" w:color="auto" w:frame="1"/>
          <w:lang w:eastAsia="it-IT"/>
        </w:rPr>
        <w:br w:type="textWrapping" w:clear="all"/>
      </w:r>
    </w:p>
    <w:sectPr w:rsidR="00DA6CFE" w:rsidRPr="00A409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46"/>
    <w:rsid w:val="002C0491"/>
    <w:rsid w:val="00A40946"/>
    <w:rsid w:val="00DA6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5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2023-04-24T10:21:00Z</dcterms:created>
  <dcterms:modified xsi:type="dcterms:W3CDTF">2023-04-24T10:21:00Z</dcterms:modified>
</cp:coreProperties>
</file>